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0D" w:rsidRPr="008A7F52" w:rsidRDefault="006F230D" w:rsidP="00E20AF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01AA9">
        <w:rPr>
          <w:rFonts w:ascii="Times New Roman" w:hAnsi="Times New Roman" w:cs="Times New Roman"/>
          <w:b/>
          <w:bCs/>
          <w:sz w:val="24"/>
          <w:szCs w:val="24"/>
        </w:rPr>
        <w:t>План работы учащегося 11 класса по физике</w:t>
      </w:r>
      <w:r w:rsidRPr="000C15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230D" w:rsidRDefault="006F230D" w:rsidP="006F230D">
      <w:pPr>
        <w:ind w:left="360"/>
      </w:pPr>
    </w:p>
    <w:p w:rsidR="006F230D" w:rsidRPr="00DC6991" w:rsidRDefault="006F230D" w:rsidP="006F230D">
      <w:pPr>
        <w:rPr>
          <w:b/>
          <w:bCs/>
        </w:rPr>
      </w:pPr>
      <w:r w:rsidRPr="00DC6991">
        <w:rPr>
          <w:b/>
          <w:bCs/>
        </w:rPr>
        <w:t>Урок № 8</w:t>
      </w:r>
      <w:r>
        <w:rPr>
          <w:b/>
          <w:bCs/>
        </w:rPr>
        <w:t>7</w:t>
      </w:r>
      <w:r w:rsidR="00E20AF2">
        <w:rPr>
          <w:b/>
          <w:bCs/>
        </w:rPr>
        <w:t xml:space="preserve">/6 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</w:t>
      </w:r>
      <w:r>
        <w:t>Изучение характеристик электронного усилителя</w:t>
      </w:r>
      <w:r w:rsidRPr="00DC6991">
        <w:t xml:space="preserve">» </w:t>
      </w:r>
      <w:r>
        <w:t xml:space="preserve">рекомендую </w:t>
      </w:r>
      <w:proofErr w:type="gramStart"/>
      <w:r>
        <w:t>заменить на повторение</w:t>
      </w:r>
      <w:proofErr w:type="gramEnd"/>
      <w:r>
        <w:t xml:space="preserve">  и решение задач на тему «Переменный ток»</w:t>
      </w:r>
    </w:p>
    <w:p w:rsidR="006F230D" w:rsidRPr="00DC6991" w:rsidRDefault="006F230D" w:rsidP="006F230D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«</w:t>
      </w:r>
      <w:r>
        <w:t>Решение задач на переменный ток</w:t>
      </w:r>
      <w:r w:rsidRPr="00DC6991">
        <w:t>»</w:t>
      </w:r>
    </w:p>
    <w:p w:rsidR="006F230D" w:rsidRDefault="006F230D" w:rsidP="006F230D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outlineLvl w:val="1"/>
        <w:rPr>
          <w:rFonts w:ascii="Times" w:hAnsi="Times"/>
          <w:b/>
          <w:bCs/>
          <w:color w:val="000000"/>
        </w:rPr>
      </w:pPr>
      <w:r w:rsidRPr="000C156A">
        <w:rPr>
          <w:rFonts w:ascii="Times" w:hAnsi="Times"/>
          <w:b/>
          <w:bCs/>
          <w:color w:val="000000"/>
        </w:rPr>
        <w:t xml:space="preserve">Краткие </w:t>
      </w:r>
      <w:r>
        <w:rPr>
          <w:rFonts w:ascii="Times" w:hAnsi="Times"/>
          <w:b/>
          <w:bCs/>
          <w:color w:val="000000"/>
        </w:rPr>
        <w:t>тезисы</w:t>
      </w:r>
      <w:r w:rsidRPr="000C156A">
        <w:rPr>
          <w:rFonts w:ascii="Times" w:hAnsi="Times"/>
          <w:b/>
          <w:bCs/>
          <w:color w:val="000000"/>
        </w:rPr>
        <w:t xml:space="preserve"> 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1. При электромагнитных колебаниях происходят периодические изменения электрического заряда, силы тока и напряжения. Электромагнитные колебания подразделяются на свободные, затухающие, вынужденные и автоколебания.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2. Простейшей системой, в которой наблюдаются свободные электромагнитные колебания, является колебательный контур. Он состоит из проволочной катушки и конденсатора. Уравнение, описывающее электромагнитные колебания в контуре, имеет </w:t>
      </w:r>
      <w:proofErr w:type="gramStart"/>
      <w:r w:rsidRPr="000C156A">
        <w:rPr>
          <w:rFonts w:ascii="Times" w:hAnsi="Times"/>
          <w:color w:val="000000"/>
        </w:rPr>
        <w:t>вид</w:t>
      </w:r>
      <w:proofErr w:type="gramEnd"/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"http://vip8082p.vip8081p.beget.tech/%D0%A4%D0%B8%D0%B7%D0%B8%D0%BA%D0%B0_11_%D0%BA%D0%BB_%D0%9C%D1%8F%D0%BA%D0%B8%D1%88%D0%B5%D0%B2/40.7.jpg"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58864CDD" wp14:editId="333FA1FD">
            <wp:extent cx="781396" cy="211416"/>
            <wp:effectExtent l="0" t="0" r="0" b="5080"/>
            <wp:docPr id="82" name="Рисунок 82" descr="свободные электромагнитные колеб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свободные электромагнитные колебан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986" cy="22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  <w:r w:rsidRPr="000C156A">
        <w:rPr>
          <w:rFonts w:ascii="Times" w:hAnsi="Times"/>
          <w:color w:val="000000"/>
        </w:rPr>
        <w:t>где q — заряд конденсатора; q" — вторая производная заряда по времени; </w:t>
      </w: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"http://vip8082p.vip8081p.beget.tech/%D0%A4%D0%B8%D0%B7%D0%B8%D0%BA%D0%B0_11_%D0%BA%D0%BB_%D0%9C%D1%8F%D0%BA%D0%B8%D1%88%D0%B5%D0%B2/40.8.jpg"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2B362960" wp14:editId="57DDFFC5">
            <wp:extent cx="606829" cy="279883"/>
            <wp:effectExtent l="0" t="0" r="3175" b="0"/>
            <wp:docPr id="81" name="Рисунок 81" descr="http://vip8082p.vip8081p.beget.tech/%D0%A4%D0%B8%D0%B7%D0%B8%D0%BA%D0%B0_11_%D0%BA%D0%BB_%D0%9C%D1%8F%D0%BA%D0%B8%D1%88%D0%B5%D0%B2/40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vip8082p.vip8081p.beget.tech/%D0%A4%D0%B8%D0%B7%D0%B8%D0%BA%D0%B0_11_%D0%BA%D0%BB_%D0%9C%D1%8F%D0%BA%D0%B8%D1%88%D0%B5%D0%B2/40.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15" cy="29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  <w:r w:rsidRPr="000C156A">
        <w:rPr>
          <w:rFonts w:ascii="Times" w:hAnsi="Times"/>
          <w:color w:val="000000"/>
        </w:rPr>
        <w:t> — квадрат циклической частоты колебаний, зависящей от индуктивности L и емкости С.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3. Решение уравнения, описывающего свободные электромагнитные колебания, выражается либо через косинус, либо через синус: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q = </w:t>
      </w:r>
      <w:proofErr w:type="spellStart"/>
      <w:r w:rsidRPr="000C156A">
        <w:rPr>
          <w:rFonts w:ascii="Times" w:hAnsi="Times"/>
          <w:color w:val="000000"/>
        </w:rPr>
        <w:t>q</w:t>
      </w:r>
      <w:r w:rsidRPr="00562232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cos</w:t>
      </w:r>
      <w:proofErr w:type="spellEnd"/>
      <w:r w:rsidRPr="000C156A">
        <w:rPr>
          <w:rFonts w:ascii="Times" w:hAnsi="Times"/>
          <w:color w:val="000000"/>
        </w:rPr>
        <w:t xml:space="preserve">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 xml:space="preserve">t или q </w:t>
      </w:r>
      <w:r>
        <w:rPr>
          <w:rFonts w:ascii="Times" w:hAnsi="Times"/>
          <w:color w:val="000000"/>
        </w:rPr>
        <w:t>=</w:t>
      </w:r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q</w:t>
      </w:r>
      <w:r w:rsidRPr="00562232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sin</w:t>
      </w:r>
      <w:proofErr w:type="spellEnd"/>
      <w:r w:rsidRPr="000C156A">
        <w:rPr>
          <w:rFonts w:ascii="Times" w:hAnsi="Times"/>
          <w:color w:val="000000"/>
        </w:rPr>
        <w:t xml:space="preserve">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t.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4. Колебания, происходящие по закону косинуса или синуса, называются гармоническими. Максимальное значение заряда </w:t>
      </w:r>
      <w:proofErr w:type="spellStart"/>
      <w:r w:rsidRPr="000C156A">
        <w:rPr>
          <w:rFonts w:ascii="Times" w:hAnsi="Times"/>
          <w:color w:val="000000"/>
        </w:rPr>
        <w:t>q</w:t>
      </w:r>
      <w:r w:rsidRPr="00562232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 xml:space="preserve"> на обкладках конденсатора называется амплитудой колебаний заряда. Величина со0 называется циклической частотой колебаний и выражается через число v колебаний в секунду: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 = 2πv.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Период колебаний выражается через циклическую частоту следующим образом: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"http://vip8082p.vip8081p.beget.tech/%D0%A4%D0%B8%D0%B7%D0%B8%D0%BA%D0%B0_11_%D0%BA%D0%BB_%D0%9C%D1%8F%D0%BA%D0%B8%D1%88%D0%B5%D0%B2/40.9.jpg"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7AAA15BC" wp14:editId="6A10C016">
            <wp:extent cx="1271847" cy="359302"/>
            <wp:effectExtent l="0" t="0" r="0" b="0"/>
            <wp:docPr id="80" name="Рисунок 80" descr="Период колеба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Период колебан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668" cy="36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Величину, стоящую под знаком косинуса или синуса в решении для уравнения свободных колебаний, называют фазой колебаний. Фаза определяет состояние колебательной системы в данный момент времени при заданной амплитуде колебаний.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5. Из-за наличия у контура сопротивления колебания в нем с течением времени затухают.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6. Вынужденные колебания, т. е. переменный электрический ток, возникают в цепи под действием внешнего периодического напряжения. Между колебаниями напряжения и силы тока в общем случае наблюдается сдвиг фаз φ.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7</w:t>
      </w:r>
      <w:r w:rsidRPr="000C156A">
        <w:rPr>
          <w:rFonts w:ascii="Times" w:hAnsi="Times"/>
          <w:color w:val="000000"/>
        </w:rPr>
        <w:t>. При совпадении частоты внешнего переменного напряжения с собственной частотой колебательного контура наступает резонанс — резкое возрастание амплитуды силы тока при вынужденных колебаниях. Резонанс выражен отчетливо лишь при достаточно малом активном сопротивлении контура.</w:t>
      </w:r>
    </w:p>
    <w:p w:rsidR="006F230D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b/>
          <w:bCs/>
          <w:color w:val="000000"/>
        </w:rPr>
      </w:pPr>
      <w:r w:rsidRPr="00724A0C">
        <w:rPr>
          <w:rFonts w:ascii="Times" w:hAnsi="Times"/>
          <w:b/>
          <w:bCs/>
          <w:color w:val="000000"/>
        </w:rPr>
        <w:lastRenderedPageBreak/>
        <w:t>Пример</w:t>
      </w:r>
      <w:r>
        <w:rPr>
          <w:rFonts w:ascii="Times" w:hAnsi="Times"/>
          <w:b/>
          <w:bCs/>
          <w:color w:val="000000"/>
        </w:rPr>
        <w:t>ы решения задач</w:t>
      </w:r>
    </w:p>
    <w:p w:rsidR="006F230D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b/>
          <w:bCs/>
          <w:color w:val="000000"/>
        </w:rPr>
        <w:t>1.</w:t>
      </w:r>
      <w:r>
        <w:rPr>
          <w:rFonts w:ascii="Times" w:hAnsi="Times"/>
          <w:color w:val="000000"/>
        </w:rPr>
        <w:t xml:space="preserve"> </w:t>
      </w:r>
      <w:r w:rsidRPr="000C156A">
        <w:rPr>
          <w:rFonts w:ascii="Times" w:hAnsi="Times"/>
          <w:color w:val="000000"/>
        </w:rPr>
        <w:t xml:space="preserve">Максимальный заряд на обкладках конденсатора колебательного контура 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proofErr w:type="spellStart"/>
      <w:r w:rsidRPr="000C156A">
        <w:rPr>
          <w:rFonts w:ascii="Times" w:hAnsi="Times"/>
          <w:color w:val="000000"/>
        </w:rPr>
        <w:t>q</w:t>
      </w:r>
      <w:r w:rsidRPr="000C156A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> = 10</w:t>
      </w:r>
      <w:r w:rsidRPr="000C156A">
        <w:rPr>
          <w:rFonts w:ascii="Times" w:hAnsi="Times"/>
          <w:color w:val="000000"/>
          <w:vertAlign w:val="superscript"/>
        </w:rPr>
        <w:t>-6</w:t>
      </w:r>
      <w:r w:rsidRPr="000C156A">
        <w:rPr>
          <w:rFonts w:ascii="Times" w:hAnsi="Times"/>
          <w:color w:val="000000"/>
        </w:rPr>
        <w:t xml:space="preserve"> Кл. Амплитудное значение силы тока в контуре </w:t>
      </w:r>
      <w:proofErr w:type="spellStart"/>
      <w:r w:rsidRPr="000C156A">
        <w:rPr>
          <w:rFonts w:ascii="Times" w:hAnsi="Times"/>
          <w:color w:val="000000"/>
        </w:rPr>
        <w:t>I</w:t>
      </w:r>
      <w:r w:rsidRPr="000C156A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> = 10</w:t>
      </w:r>
      <w:r w:rsidRPr="000C156A">
        <w:rPr>
          <w:rFonts w:ascii="Times" w:hAnsi="Times"/>
          <w:color w:val="000000"/>
          <w:vertAlign w:val="superscript"/>
        </w:rPr>
        <w:t>-3</w:t>
      </w:r>
      <w:r w:rsidRPr="000C156A">
        <w:rPr>
          <w:rFonts w:ascii="Times" w:hAnsi="Times"/>
          <w:color w:val="000000"/>
        </w:rPr>
        <w:t> А. Определите период колебаний. (Потерями на нагревание проводников можно пренебречь.)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Р е ш е н и е. Амплитудные значения силы тока и заряда связаны соотношением: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proofErr w:type="spellStart"/>
      <w:r w:rsidRPr="000C156A">
        <w:rPr>
          <w:rFonts w:ascii="Times" w:hAnsi="Times"/>
          <w:color w:val="000000"/>
        </w:rPr>
        <w:t>Im</w:t>
      </w:r>
      <w:proofErr w:type="spellEnd"/>
      <w:r w:rsidRPr="000C156A">
        <w:rPr>
          <w:rFonts w:ascii="Times" w:hAnsi="Times"/>
          <w:color w:val="000000"/>
        </w:rPr>
        <w:t xml:space="preserve"> =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 </w:t>
      </w:r>
      <w:proofErr w:type="spellStart"/>
      <w:r w:rsidRPr="000C156A">
        <w:rPr>
          <w:rFonts w:ascii="Times" w:hAnsi="Times"/>
          <w:color w:val="000000"/>
        </w:rPr>
        <w:t>qm</w:t>
      </w:r>
      <w:proofErr w:type="spellEnd"/>
      <w:r w:rsidRPr="000C156A">
        <w:rPr>
          <w:rFonts w:ascii="Times" w:hAnsi="Times"/>
          <w:color w:val="000000"/>
        </w:rPr>
        <w:t>,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откуда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"http://vip8082p.vip8081p.beget.tech/%D0%A4%D0%B8%D0%B7%D0%B8%D0%BA%D0%B0_11_%D0%BA%D0%BB_%D0%9C%D1%8F%D0%BA%D0%B8%D1%88%D0%B5%D0%B2/40.1.jpg"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1FA5F053" wp14:editId="3C015BF2">
            <wp:extent cx="592723" cy="332510"/>
            <wp:effectExtent l="0" t="0" r="4445" b="0"/>
            <wp:docPr id="88" name="Рисунок 88" descr="Амплитудные 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Амплитудные знач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3" cy="34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Следовательно,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"http://vip8082p.vip8081p.beget.tech/%D0%A4%D0%B8%D0%B7%D0%B8%D0%BA%D0%B0_11_%D0%BA%D0%BB_%D0%9C%D1%8F%D0%BA%D0%B8%D1%88%D0%B5%D0%B2/40.2.jpg"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1B312ACF" wp14:editId="4843FD26">
            <wp:extent cx="2202873" cy="360669"/>
            <wp:effectExtent l="0" t="0" r="0" b="0"/>
            <wp:docPr id="87" name="Рисунок 87" descr="период колеба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период колебан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426" cy="38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2. Рамка площадью S = 3000 см</w:t>
      </w:r>
      <w:r w:rsidRPr="000C156A">
        <w:rPr>
          <w:rFonts w:ascii="Times" w:hAnsi="Times"/>
          <w:color w:val="000000"/>
          <w:vertAlign w:val="superscript"/>
        </w:rPr>
        <w:t>2</w:t>
      </w:r>
      <w:r w:rsidRPr="000C156A">
        <w:rPr>
          <w:rFonts w:ascii="Times" w:hAnsi="Times"/>
          <w:color w:val="000000"/>
        </w:rPr>
        <w:t> имеет N = 200 витков и вращается в однородном магнитном поле с индукцией В = 1,5 • 10</w:t>
      </w:r>
      <w:r w:rsidRPr="000C156A">
        <w:rPr>
          <w:rFonts w:ascii="Times" w:hAnsi="Times"/>
          <w:color w:val="000000"/>
          <w:vertAlign w:val="superscript"/>
        </w:rPr>
        <w:t>-2</w:t>
      </w:r>
      <w:r w:rsidRPr="000C156A">
        <w:rPr>
          <w:rFonts w:ascii="Times" w:hAnsi="Times"/>
          <w:color w:val="000000"/>
        </w:rPr>
        <w:t> Тл. Максимальная ЭДС в рамке</w:t>
      </w:r>
      <w:proofErr w:type="gramStart"/>
      <w:r w:rsidRPr="000C156A">
        <w:rPr>
          <w:rFonts w:ascii="Times" w:hAnsi="Times"/>
          <w:color w:val="000000"/>
        </w:rPr>
        <w:t> </w:t>
      </w: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"http://vip8082p.vip8081p.beget.tech/%D0%A4%D0%B8%D0%B7%D0%B8%D0%BA%D0%B0_11_%D0%BA%D0%BB_%D0%9C%D1%8F%D0%BA%D0%B8%D1%88%D0%B5%D0%B2/40.3.jpg"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73536C40" wp14:editId="626CBE19">
            <wp:extent cx="839586" cy="180834"/>
            <wp:effectExtent l="0" t="0" r="0" b="0"/>
            <wp:docPr id="86" name="Рисунок 86" descr="http://vip8082p.vip8081p.beget.tech/%D0%A4%D0%B8%D0%B7%D0%B8%D0%BA%D0%B0_11_%D0%BA%D0%BB_%D0%9C%D1%8F%D0%BA%D0%B8%D1%88%D0%B5%D0%B2/40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vip8082p.vip8081p.beget.tech/%D0%A4%D0%B8%D0%B7%D0%B8%D0%BA%D0%B0_11_%D0%BA%D0%BB_%D0%9C%D1%8F%D0%BA%D0%B8%D1%88%D0%B5%D0%B2/40.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989" cy="192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  <w:r w:rsidRPr="000C156A">
        <w:rPr>
          <w:rFonts w:ascii="Times" w:hAnsi="Times"/>
          <w:color w:val="000000"/>
        </w:rPr>
        <w:t> О</w:t>
      </w:r>
      <w:proofErr w:type="gramEnd"/>
      <w:r w:rsidRPr="000C156A">
        <w:rPr>
          <w:rFonts w:ascii="Times" w:hAnsi="Times"/>
          <w:color w:val="000000"/>
        </w:rPr>
        <w:t>пределите время одного оборота.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Р е ш е н и е. Магнитный поток, пронизывающий рамку, равен: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Ф = BSN </w:t>
      </w:r>
      <w:proofErr w:type="spellStart"/>
      <w:r w:rsidRPr="000C156A">
        <w:rPr>
          <w:rFonts w:ascii="Times" w:hAnsi="Times"/>
          <w:color w:val="000000"/>
        </w:rPr>
        <w:t>cos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ωt</w:t>
      </w:r>
      <w:proofErr w:type="spellEnd"/>
      <w:r w:rsidRPr="000C156A">
        <w:rPr>
          <w:rFonts w:ascii="Times" w:hAnsi="Times"/>
          <w:color w:val="000000"/>
        </w:rPr>
        <w:t>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Согласно закону электромагнитной индукции: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е = -Ф' = </w:t>
      </w:r>
      <w:proofErr w:type="spellStart"/>
      <w:r w:rsidRPr="000C156A">
        <w:rPr>
          <w:rFonts w:ascii="Times" w:hAnsi="Times"/>
          <w:color w:val="000000"/>
        </w:rPr>
        <w:t>BSNω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sin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ωt</w:t>
      </w:r>
      <w:proofErr w:type="spellEnd"/>
      <w:r w:rsidRPr="000C156A">
        <w:rPr>
          <w:rFonts w:ascii="Times" w:hAnsi="Times"/>
          <w:color w:val="000000"/>
        </w:rPr>
        <w:t>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Амплитуда ЭДС индукции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"http://vip8082p.vip8081p.beget.tech/%D0%A4%D0%B8%D0%B7%D0%B8%D0%BA%D0%B0_11_%D0%BA%D0%BB_%D0%9C%D1%8F%D0%BA%D0%B8%D1%88%D0%B5%D0%B2/40.4.jpg"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00C59FD3" wp14:editId="389113DB">
            <wp:extent cx="2560320" cy="776830"/>
            <wp:effectExtent l="0" t="0" r="5080" b="0"/>
            <wp:docPr id="85" name="Рисунок 85" descr="Амплитуда ЭДС ин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Амплитуда ЭДС индукци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690" cy="79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Время одного оборота рамки равно: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"http://vip8082p.vip8081p.beget.tech/%D0%A4%D0%B8%D0%B7%D0%B8%D0%BA%D0%B0_11_%D0%BA%D0%BB_%D0%9C%D1%8F%D0%BA%D0%B8%D1%88%D0%B5%D0%B2/40.5.jpg"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30B386DC" wp14:editId="7249841B">
            <wp:extent cx="2061556" cy="412311"/>
            <wp:effectExtent l="0" t="0" r="0" b="0"/>
            <wp:docPr id="84" name="Рисунок 84" descr="Время одного оборота рам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Время одного оборота рамки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697" cy="43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3. В цепь переменного тока с частотой v = 500 Гц включена катушка индуктивностью L = 10 </w:t>
      </w:r>
      <w:proofErr w:type="spellStart"/>
      <w:r w:rsidRPr="000C156A">
        <w:rPr>
          <w:rFonts w:ascii="Times" w:hAnsi="Times"/>
          <w:color w:val="000000"/>
        </w:rPr>
        <w:t>мГн</w:t>
      </w:r>
      <w:proofErr w:type="spellEnd"/>
      <w:r w:rsidRPr="000C156A">
        <w:rPr>
          <w:rFonts w:ascii="Times" w:hAnsi="Times"/>
          <w:color w:val="000000"/>
        </w:rPr>
        <w:t>. Определите емкость конденсатора, который надо включить в эту цепь, чтобы наступил резонанс.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lastRenderedPageBreak/>
        <w:t>Р е ш е н и е. Электрическая цепь согласно условию задачи представляет собой колебательный контур. Резонанс в этой цепи наступит, когда частота переменного тока будет равна собственной частоте колебательного контура (v = v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).</w:t>
      </w:r>
    </w:p>
    <w:p w:rsidR="006F230D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"http://vip8082p.vip8081p.beget.tech/%D0%A4%D0%B8%D0%B7%D0%B8%D0%BA%D0%B0_11_%D0%BA%D0%BB_%D0%9C%D1%8F%D0%BA%D0%B8%D1%88%D0%B5%D0%B2/40.6.jpg"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095DE604" wp14:editId="724DD1A3">
            <wp:extent cx="2809702" cy="800881"/>
            <wp:effectExtent l="0" t="0" r="0" b="0"/>
            <wp:docPr id="83" name="Рисунок 83" descr="Резонанс в эт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Резонанс в этой цеп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677" cy="82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5B0238" w:rsidRDefault="006F230D" w:rsidP="006F230D">
      <w:pPr>
        <w:shd w:val="clear" w:color="auto" w:fill="FFFFFF"/>
        <w:spacing w:before="100" w:beforeAutospacing="1" w:after="100" w:afterAutospacing="1"/>
        <w:jc w:val="both"/>
        <w:rPr>
          <w:rFonts w:ascii="Times" w:hAnsi="Times"/>
          <w:color w:val="000000"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>
        <w:rPr>
          <w:b/>
          <w:bCs/>
        </w:rPr>
        <w:t>:</w:t>
      </w:r>
      <w:proofErr w:type="spellStart"/>
      <w:r>
        <w:rPr>
          <w:b/>
          <w:bCs/>
          <w:lang w:val="en-US"/>
        </w:rPr>
        <w:t>YouTu</w:t>
      </w:r>
      <w:proofErr w:type="spellEnd"/>
      <w:r w:rsidRPr="005B0238">
        <w:rPr>
          <w:b/>
          <w:bCs/>
        </w:rPr>
        <w:t xml:space="preserve"> </w:t>
      </w:r>
      <w:proofErr w:type="spellStart"/>
      <w:r>
        <w:rPr>
          <w:b/>
          <w:bCs/>
          <w:lang w:val="en-US"/>
        </w:rPr>
        <w:t>ElektronikcsClub</w:t>
      </w:r>
      <w:proofErr w:type="spellEnd"/>
    </w:p>
    <w:p w:rsidR="006F230D" w:rsidRPr="00562232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b/>
          <w:bCs/>
          <w:color w:val="000000"/>
        </w:rPr>
      </w:pPr>
      <w:r w:rsidRPr="00562232">
        <w:rPr>
          <w:rFonts w:ascii="Times" w:hAnsi="Times"/>
          <w:b/>
          <w:bCs/>
          <w:color w:val="000000"/>
        </w:rPr>
        <w:t>задания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1</w:t>
      </w:r>
      <w:r w:rsidRPr="000C156A">
        <w:rPr>
          <w:rFonts w:ascii="Times" w:hAnsi="Times"/>
          <w:color w:val="000000"/>
        </w:rPr>
        <w:t>. Колебательный контур состоит из катушки индуктивностью L = 0,003 Гн и плоского конденсатора емкостью С = 13,4 пФ. Определите период свободных колебаний в контуре.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2</w:t>
      </w:r>
      <w:r w:rsidRPr="000C156A">
        <w:rPr>
          <w:rFonts w:ascii="Times" w:hAnsi="Times"/>
          <w:color w:val="000000"/>
        </w:rPr>
        <w:t>. В каких пределах должна изменяться индуктивность катушки колебательного контура, чтобы частота колебаний изменялась от 400 до 500 Гц? Емкость конденсатора 10 мкФ.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3</w:t>
      </w:r>
      <w:r w:rsidRPr="000C156A">
        <w:rPr>
          <w:rFonts w:ascii="Times" w:hAnsi="Times"/>
          <w:color w:val="000000"/>
        </w:rPr>
        <w:t>. Определите амплитуду ЭДС, наводимой в рамке, вращающейся в однородном магнитном поле, если частота вращения составляет 50 об/с, площадь рамки 100 см</w:t>
      </w:r>
      <w:r w:rsidRPr="000C156A">
        <w:rPr>
          <w:rFonts w:ascii="Times" w:hAnsi="Times"/>
          <w:color w:val="000000"/>
          <w:vertAlign w:val="superscript"/>
        </w:rPr>
        <w:t>2</w:t>
      </w:r>
      <w:r w:rsidRPr="000C156A">
        <w:rPr>
          <w:rFonts w:ascii="Times" w:hAnsi="Times"/>
          <w:color w:val="000000"/>
        </w:rPr>
        <w:t> и магнитная индукция 0,2 Тл.</w:t>
      </w:r>
    </w:p>
    <w:p w:rsidR="006F230D" w:rsidRDefault="006F230D"/>
    <w:p w:rsidR="00E20AF2" w:rsidRDefault="00E20AF2"/>
    <w:p w:rsidR="00E510D0" w:rsidRDefault="00E510D0" w:rsidP="00E510D0">
      <w:r>
        <w:rPr>
          <w:b/>
        </w:rPr>
        <w:t>Обратная связь:</w:t>
      </w:r>
      <w:r>
        <w:t xml:space="preserve"> у тебя в тетради должно быть записано и выполнено  задания. Сфотографируй свою работу и отправь мне на проверку. Удачи! </w:t>
      </w:r>
    </w:p>
    <w:p w:rsidR="00E510D0" w:rsidRDefault="00E510D0" w:rsidP="00E510D0">
      <w:pPr>
        <w:ind w:left="360"/>
      </w:pPr>
    </w:p>
    <w:p w:rsidR="00E510D0" w:rsidRDefault="00E510D0">
      <w:bookmarkStart w:id="0" w:name="_GoBack"/>
      <w:bookmarkEnd w:id="0"/>
    </w:p>
    <w:p w:rsidR="00E510D0" w:rsidRDefault="00E510D0"/>
    <w:p w:rsidR="00E20AF2" w:rsidRPr="008A7F52" w:rsidRDefault="00E20AF2" w:rsidP="00E20AF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E20AF2" w:rsidRPr="008A7F52" w:rsidRDefault="00E20AF2" w:rsidP="00E20AF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E20AF2" w:rsidRDefault="00E20AF2"/>
    <w:sectPr w:rsidR="00E20AF2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0D"/>
    <w:rsid w:val="00620E69"/>
    <w:rsid w:val="006F230D"/>
    <w:rsid w:val="00E20AF2"/>
    <w:rsid w:val="00E5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30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230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F230D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0A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A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30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230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F230D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0A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A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14847841521</cp:lastModifiedBy>
  <cp:revision>5</cp:revision>
  <dcterms:created xsi:type="dcterms:W3CDTF">2020-03-29T11:56:00Z</dcterms:created>
  <dcterms:modified xsi:type="dcterms:W3CDTF">2020-03-30T06:14:00Z</dcterms:modified>
</cp:coreProperties>
</file>