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B5" w:rsidRDefault="009970B5" w:rsidP="009970B5">
      <w:pPr>
        <w:rPr>
          <w:b/>
          <w:bCs/>
        </w:rPr>
      </w:pPr>
      <w:r>
        <w:rPr>
          <w:b/>
          <w:bCs/>
        </w:rPr>
        <w:t>№1</w:t>
      </w:r>
    </w:p>
    <w:p w:rsidR="009970B5" w:rsidRDefault="009970B5" w:rsidP="009970B5">
      <w:pPr>
        <w:rPr>
          <w:b/>
          <w:bCs/>
        </w:rPr>
      </w:pPr>
      <w:r w:rsidRPr="00F01AA9">
        <w:rPr>
          <w:b/>
          <w:bCs/>
        </w:rPr>
        <w:t>План работы учащегося 11 класса по физике</w:t>
      </w:r>
    </w:p>
    <w:p w:rsidR="009970B5" w:rsidRPr="00F01AA9" w:rsidRDefault="009970B5" w:rsidP="009970B5">
      <w:pPr>
        <w:rPr>
          <w:b/>
          <w:bCs/>
        </w:rPr>
      </w:pPr>
    </w:p>
    <w:p w:rsidR="009C4FE6" w:rsidRDefault="009970B5" w:rsidP="009970B5">
      <w:pPr>
        <w:rPr>
          <w:b/>
          <w:bCs/>
        </w:rPr>
      </w:pPr>
      <w:r w:rsidRPr="00F01AA9">
        <w:rPr>
          <w:b/>
          <w:bCs/>
        </w:rPr>
        <w:t>4 четверть «Физический практикум»</w:t>
      </w:r>
    </w:p>
    <w:p w:rsidR="009970B5" w:rsidRPr="00F01AA9" w:rsidRDefault="009970B5" w:rsidP="009970B5">
      <w:pPr>
        <w:rPr>
          <w:b/>
          <w:bCs/>
        </w:rPr>
      </w:pPr>
      <w:r w:rsidRPr="00F01AA9">
        <w:rPr>
          <w:b/>
          <w:bCs/>
        </w:rPr>
        <w:t>Урок № 82</w:t>
      </w:r>
      <w:r w:rsidR="00ED79F6">
        <w:rPr>
          <w:b/>
          <w:bCs/>
        </w:rPr>
        <w:t>/1</w:t>
      </w:r>
    </w:p>
    <w:p w:rsidR="009970B5" w:rsidRPr="00F01AA9" w:rsidRDefault="009970B5" w:rsidP="009970B5">
      <w:pPr>
        <w:rPr>
          <w:b/>
          <w:bCs/>
        </w:rPr>
      </w:pPr>
      <w:r w:rsidRPr="00F01AA9">
        <w:rPr>
          <w:b/>
          <w:bCs/>
        </w:rPr>
        <w:t>Тема урока: «Измерение индуктивности катушки»</w:t>
      </w:r>
    </w:p>
    <w:p w:rsidR="009970B5" w:rsidRPr="00F01AA9" w:rsidRDefault="009970B5" w:rsidP="009970B5">
      <w:r w:rsidRPr="00F01AA9">
        <w:t>1.Цель:</w:t>
      </w:r>
      <w:r w:rsidRPr="00F01AA9">
        <w:rPr>
          <w:color w:val="333333"/>
        </w:rPr>
        <w:t xml:space="preserve"> </w:t>
      </w:r>
      <w:r>
        <w:rPr>
          <w:color w:val="333333"/>
        </w:rPr>
        <w:t xml:space="preserve">учащийся приобретает навыки </w:t>
      </w:r>
      <w:r w:rsidRPr="000D1D50">
        <w:rPr>
          <w:color w:val="333333"/>
        </w:rPr>
        <w:t>вычисление индуктивного сопротивления катушки и ее индуктивности по результат</w:t>
      </w:r>
      <w:r w:rsidRPr="00F01AA9">
        <w:rPr>
          <w:color w:val="333333"/>
        </w:rPr>
        <w:t>а</w:t>
      </w:r>
      <w:r w:rsidRPr="000D1D50">
        <w:rPr>
          <w:color w:val="333333"/>
        </w:rPr>
        <w:t>м измерений напряжений на катушке и силы тока в цепи.</w:t>
      </w:r>
    </w:p>
    <w:p w:rsidR="009970B5" w:rsidRPr="000D1D50" w:rsidRDefault="009970B5" w:rsidP="009970B5">
      <w:pPr>
        <w:shd w:val="clear" w:color="auto" w:fill="FFFFFF"/>
        <w:rPr>
          <w:color w:val="333333"/>
        </w:rPr>
      </w:pPr>
      <w:r w:rsidRPr="000D1D50">
        <w:rPr>
          <w:b/>
          <w:bCs/>
          <w:color w:val="333333"/>
        </w:rPr>
        <w:t>Оборудование:</w:t>
      </w:r>
      <w:r w:rsidRPr="000D1D50">
        <w:rPr>
          <w:color w:val="333333"/>
        </w:rPr>
        <w:t> источник переменного напряжения; катушка школьного разборного трансформатора; вольтметр и миллиамперметр переменного тока; соединительные провода.</w:t>
      </w:r>
    </w:p>
    <w:p w:rsidR="009970B5" w:rsidRPr="00F01AA9" w:rsidRDefault="009970B5" w:rsidP="009970B5">
      <w:r w:rsidRPr="000D1D50">
        <w:rPr>
          <w:color w:val="333333"/>
        </w:rPr>
        <w:fldChar w:fldCharType="begin"/>
      </w:r>
      <w:r w:rsidRPr="000D1D50">
        <w:rPr>
          <w:color w:val="333333"/>
        </w:rPr>
        <w:instrText xml:space="preserve"> INCLUDEPICTURE "http://infofiz.ru/images/stories/lkft/el/lr12ft-1.jpg"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6A77AD3E" wp14:editId="0C3E0EE6">
            <wp:extent cx="3657600" cy="2807234"/>
            <wp:effectExtent l="0" t="0" r="0" b="0"/>
            <wp:docPr id="7" name="Рисунок 7" descr="http://infofiz.ru/images/stories/lkft/el/lr12f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fofiz.ru/images/stories/lkft/el/lr12ft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477" cy="281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</w:p>
    <w:p w:rsidR="009970B5" w:rsidRPr="000D1D50" w:rsidRDefault="009970B5" w:rsidP="009970B5">
      <w:pPr>
        <w:shd w:val="clear" w:color="auto" w:fill="FFFFFF"/>
        <w:rPr>
          <w:color w:val="333333"/>
        </w:rPr>
      </w:pP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A32E01">
        <w:rPr>
          <w:b/>
          <w:bCs/>
          <w:color w:val="333333"/>
        </w:rPr>
        <w:t>2.</w:t>
      </w:r>
      <w:r w:rsidRPr="000D1D50">
        <w:rPr>
          <w:b/>
          <w:bCs/>
          <w:color w:val="333333"/>
        </w:rPr>
        <w:t>Теория.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 Всякое изменение тока в катушке вызывает появление в ней ЭДС самоиндукции, препятствующей изменению тока. Величина ЭДС самоиндукции прямо пропорциональна величине индуктивности катушки и скорости изменения тока в ней. Но так как переменный ток непрерывно изменяется, то непрерывно возникающая в катушке </w:t>
      </w:r>
      <w:r w:rsidRPr="000D1D50">
        <w:rPr>
          <w:b/>
          <w:bCs/>
          <w:color w:val="333333"/>
        </w:rPr>
        <w:t>ЭДС самоиндукции создает сопротивление переменному току</w:t>
      </w:r>
      <w:r w:rsidRPr="000D1D50">
        <w:rPr>
          <w:color w:val="333333"/>
        </w:rPr>
        <w:t>. Она препятствует его возрастанию и, наоборот, поддерживает его при убывании. Таким образом, </w:t>
      </w:r>
      <w:r w:rsidRPr="000D1D50">
        <w:rPr>
          <w:b/>
          <w:bCs/>
          <w:color w:val="333333"/>
        </w:rPr>
        <w:t>в катушке индуктивности, включенной в цепь переменного тока, создается сопротивление прохождению тока.</w:t>
      </w:r>
      <w:r w:rsidRPr="000D1D50">
        <w:rPr>
          <w:color w:val="333333"/>
        </w:rPr>
        <w:t> Но так как такое сопротивление вызывается в конечном счете </w:t>
      </w:r>
      <w:r w:rsidRPr="000D1D50">
        <w:rPr>
          <w:b/>
          <w:bCs/>
          <w:color w:val="333333"/>
        </w:rPr>
        <w:t>индуктивностью катушки</w:t>
      </w:r>
      <w:r w:rsidRPr="000D1D50">
        <w:rPr>
          <w:color w:val="333333"/>
        </w:rPr>
        <w:t>, то и называется оно </w:t>
      </w:r>
      <w:r w:rsidRPr="000D1D50">
        <w:rPr>
          <w:b/>
          <w:bCs/>
          <w:color w:val="333333"/>
        </w:rPr>
        <w:t>индуктивным сопротивлением</w:t>
      </w:r>
      <w:r w:rsidRPr="000D1D50">
        <w:rPr>
          <w:color w:val="333333"/>
        </w:rPr>
        <w:t>.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 Индуктивное сопротивление обозначается через </w:t>
      </w:r>
      <w:r w:rsidRPr="000D1D50">
        <w:rPr>
          <w:i/>
          <w:iCs/>
          <w:color w:val="333333"/>
        </w:rPr>
        <w:t>Х</w:t>
      </w:r>
      <w:r w:rsidRPr="000D1D50">
        <w:rPr>
          <w:i/>
          <w:iCs/>
          <w:color w:val="333333"/>
          <w:vertAlign w:val="subscript"/>
        </w:rPr>
        <w:t>L</w:t>
      </w:r>
      <w:r w:rsidRPr="000D1D50">
        <w:rPr>
          <w:color w:val="333333"/>
        </w:rPr>
        <w:t> и измеряется, как и активное сопротивление, в</w:t>
      </w:r>
      <w:r w:rsidRPr="000D1D50">
        <w:rPr>
          <w:b/>
          <w:bCs/>
          <w:color w:val="333333"/>
        </w:rPr>
        <w:t> омах</w:t>
      </w:r>
      <w:r w:rsidRPr="000D1D50">
        <w:rPr>
          <w:color w:val="333333"/>
        </w:rPr>
        <w:t>. Индуктивное сопротивление цепи тем больше, чем больше частота тока, питающего цепь, и чем больше индуктивность цепи. Следовательно, индуктивное сопротивление цепи прямо пропорционально частоте тока и индуктивности цепи; определяется оно по формуле: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</w:t>
      </w:r>
      <w:r w:rsidRPr="000D1D50">
        <w:rPr>
          <w:i/>
          <w:iCs/>
          <w:color w:val="333333"/>
        </w:rPr>
        <w:t>Х</w:t>
      </w:r>
      <w:proofErr w:type="gramStart"/>
      <w:r w:rsidRPr="000D1D50">
        <w:rPr>
          <w:i/>
          <w:iCs/>
          <w:color w:val="333333"/>
          <w:vertAlign w:val="subscript"/>
        </w:rPr>
        <w:t>L</w:t>
      </w:r>
      <w:proofErr w:type="gramEnd"/>
      <w:r w:rsidRPr="000D1D50">
        <w:rPr>
          <w:color w:val="333333"/>
        </w:rPr>
        <w:t>=</w:t>
      </w:r>
      <w:proofErr w:type="spellStart"/>
      <w:r w:rsidRPr="000D1D50">
        <w:rPr>
          <w:color w:val="333333"/>
        </w:rPr>
        <w:t>ω</w:t>
      </w:r>
      <w:r w:rsidRPr="000D1D50">
        <w:rPr>
          <w:i/>
          <w:iCs/>
          <w:color w:val="333333"/>
        </w:rPr>
        <w:t>L</w:t>
      </w:r>
      <w:proofErr w:type="spellEnd"/>
      <w:r w:rsidRPr="000D1D50">
        <w:rPr>
          <w:color w:val="333333"/>
        </w:rPr>
        <w:t> , где ω — круговая частота, определяемая произведением 2πν, </w:t>
      </w:r>
      <w:r w:rsidRPr="000D1D50">
        <w:rPr>
          <w:i/>
          <w:iCs/>
          <w:color w:val="333333"/>
        </w:rPr>
        <w:t>L </w:t>
      </w:r>
      <w:r w:rsidRPr="000D1D50">
        <w:rPr>
          <w:color w:val="333333"/>
        </w:rPr>
        <w:t>— индуктивность цепи в генри (</w:t>
      </w:r>
      <w:r w:rsidRPr="000D1D50">
        <w:rPr>
          <w:i/>
          <w:iCs/>
          <w:color w:val="333333"/>
        </w:rPr>
        <w:t>Гн</w:t>
      </w:r>
      <w:r w:rsidRPr="000D1D50">
        <w:rPr>
          <w:color w:val="333333"/>
        </w:rPr>
        <w:t>).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 Т.е.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fldChar w:fldCharType="begin"/>
      </w:r>
      <w:r w:rsidRPr="000D1D50">
        <w:rPr>
          <w:color w:val="333333"/>
        </w:rPr>
        <w:instrText xml:space="preserve"> INCLUDEPICTURE "http://infofiz.ru/images/stories/lkft/el/lr12ft-5.jpg"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43CE4C32" wp14:editId="5C4DEE4F">
            <wp:extent cx="897774" cy="260171"/>
            <wp:effectExtent l="0" t="0" r="4445" b="0"/>
            <wp:docPr id="6" name="Рисунок 6" descr="http://infofiz.ru/images/stories/lkft/el/lr12ft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fofiz.ru/images/stories/lkft/el/lr12ft-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542" cy="267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 Тогда индуктивность катушки можно выразить: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lastRenderedPageBreak/>
        <w:fldChar w:fldCharType="begin"/>
      </w:r>
      <w:r w:rsidRPr="000D1D50">
        <w:rPr>
          <w:color w:val="333333"/>
        </w:rPr>
        <w:instrText xml:space="preserve"> INCLUDEPICTURE "http://infofiz.ru/images/stories/lkft/el/lr12ft-6.jpg"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34BC25DD" wp14:editId="31056EF8">
            <wp:extent cx="598170" cy="424666"/>
            <wp:effectExtent l="0" t="0" r="0" b="0"/>
            <wp:docPr id="5" name="Рисунок 5" descr="http://infofiz.ru/images/stories/lkft/el/lr12ft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nfofiz.ru/images/stories/lkft/el/lr12ft-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38" cy="430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 </w:t>
      </w:r>
      <w:r w:rsidRPr="000D1D50">
        <w:rPr>
          <w:b/>
          <w:bCs/>
          <w:color w:val="333333"/>
        </w:rPr>
        <w:t>Закон Ома для цепи переменного тока</w:t>
      </w:r>
      <w:r w:rsidRPr="000D1D50">
        <w:rPr>
          <w:color w:val="333333"/>
        </w:rPr>
        <w:t>, содержащей индуктивное сопротивление, звучит так: </w:t>
      </w:r>
      <w:r w:rsidRPr="000D1D50">
        <w:rPr>
          <w:b/>
          <w:bCs/>
          <w:color w:val="333333"/>
        </w:rPr>
        <w:t>величина тока прямо пропорциональна напряжению и обратно пропорциональна  индуктивному сопротивлению цепи</w:t>
      </w:r>
      <w:r w:rsidRPr="000D1D50">
        <w:rPr>
          <w:color w:val="333333"/>
        </w:rPr>
        <w:t>, т. е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 </w:t>
      </w:r>
      <w:r w:rsidRPr="000D1D50">
        <w:rPr>
          <w:color w:val="333333"/>
        </w:rPr>
        <w:fldChar w:fldCharType="begin"/>
      </w:r>
      <w:r w:rsidRPr="000D1D50">
        <w:rPr>
          <w:color w:val="333333"/>
        </w:rPr>
        <w:instrText xml:space="preserve"> INCLUDEPICTURE "http://infofiz.ru/images/stories/lkft/el/lr12ft-2.jpg"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387EF836" wp14:editId="7A04FA78">
            <wp:extent cx="481792" cy="415528"/>
            <wp:effectExtent l="0" t="0" r="1270" b="3810"/>
            <wp:docPr id="4" name="Рисунок 4" descr="http://infofiz.ru/images/stories/lkft/el/lr12f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nfofiz.ru/images/stories/lkft/el/lr12ft-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91" cy="420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  <w:r w:rsidRPr="000D1D50">
        <w:rPr>
          <w:color w:val="333333"/>
        </w:rPr>
        <w:t>, где </w:t>
      </w:r>
      <w:r w:rsidRPr="000D1D50">
        <w:rPr>
          <w:i/>
          <w:iCs/>
          <w:color w:val="333333"/>
        </w:rPr>
        <w:t>I</w:t>
      </w:r>
      <w:r w:rsidRPr="000D1D50">
        <w:rPr>
          <w:color w:val="333333"/>
        </w:rPr>
        <w:t> и </w:t>
      </w:r>
      <w:r w:rsidRPr="000D1D50">
        <w:rPr>
          <w:i/>
          <w:iCs/>
          <w:color w:val="333333"/>
        </w:rPr>
        <w:t>U </w:t>
      </w:r>
      <w:r w:rsidRPr="000D1D50">
        <w:rPr>
          <w:color w:val="333333"/>
        </w:rPr>
        <w:t> — действующие значения тока и напряжения, а </w:t>
      </w:r>
      <w:r w:rsidRPr="000D1D50">
        <w:rPr>
          <w:i/>
          <w:iCs/>
          <w:color w:val="333333"/>
        </w:rPr>
        <w:t>Х</w:t>
      </w:r>
      <w:proofErr w:type="gramStart"/>
      <w:r w:rsidRPr="000D1D50">
        <w:rPr>
          <w:i/>
          <w:iCs/>
          <w:color w:val="333333"/>
          <w:vertAlign w:val="subscript"/>
        </w:rPr>
        <w:t>L</w:t>
      </w:r>
      <w:proofErr w:type="gramEnd"/>
      <w:r w:rsidRPr="000D1D50">
        <w:rPr>
          <w:i/>
          <w:iCs/>
          <w:color w:val="333333"/>
          <w:vertAlign w:val="subscript"/>
        </w:rPr>
        <w:t> </w:t>
      </w:r>
      <w:r w:rsidRPr="000D1D50">
        <w:rPr>
          <w:color w:val="333333"/>
        </w:rPr>
        <w:t>— индуктивное сопротивление цепи.</w:t>
      </w:r>
      <w:r w:rsidRPr="000D1D50">
        <w:rPr>
          <w:b/>
          <w:bCs/>
          <w:color w:val="333333"/>
        </w:rPr>
        <w:t> 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F01AA9">
        <w:rPr>
          <w:color w:val="333333"/>
        </w:rPr>
        <w:t>1</w:t>
      </w:r>
      <w:r w:rsidRPr="000D1D50">
        <w:rPr>
          <w:color w:val="333333"/>
        </w:rPr>
        <w:t>. С</w:t>
      </w:r>
      <w:r w:rsidRPr="00F01AA9">
        <w:rPr>
          <w:color w:val="333333"/>
        </w:rPr>
        <w:t xml:space="preserve"> </w:t>
      </w:r>
      <w:r w:rsidRPr="000D1D50">
        <w:rPr>
          <w:color w:val="333333"/>
        </w:rPr>
        <w:t>помощью регулятора напряжения пода</w:t>
      </w:r>
      <w:r w:rsidRPr="00F01AA9">
        <w:rPr>
          <w:color w:val="333333"/>
        </w:rPr>
        <w:t>ют</w:t>
      </w:r>
      <w:r w:rsidRPr="000D1D50">
        <w:rPr>
          <w:color w:val="333333"/>
        </w:rPr>
        <w:t xml:space="preserve"> на схему напряжение 1,5 В и устан</w:t>
      </w:r>
      <w:r w:rsidRPr="00F01AA9">
        <w:rPr>
          <w:color w:val="333333"/>
        </w:rPr>
        <w:t>авливают</w:t>
      </w:r>
      <w:r w:rsidRPr="000D1D50">
        <w:rPr>
          <w:color w:val="333333"/>
        </w:rPr>
        <w:t xml:space="preserve"> частоту переменного тока 80 Гц. Запис</w:t>
      </w:r>
      <w:r w:rsidRPr="00F01AA9">
        <w:rPr>
          <w:color w:val="333333"/>
        </w:rPr>
        <w:t xml:space="preserve">ывают </w:t>
      </w:r>
      <w:r w:rsidRPr="000D1D50">
        <w:rPr>
          <w:color w:val="333333"/>
        </w:rPr>
        <w:t xml:space="preserve"> показания миллиамперметра.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F01AA9">
        <w:rPr>
          <w:color w:val="333333"/>
        </w:rPr>
        <w:t>2</w:t>
      </w:r>
      <w:r w:rsidRPr="000D1D50">
        <w:rPr>
          <w:color w:val="333333"/>
        </w:rPr>
        <w:t xml:space="preserve">. </w:t>
      </w:r>
      <w:proofErr w:type="gramStart"/>
      <w:r w:rsidRPr="000D1D50">
        <w:rPr>
          <w:color w:val="333333"/>
        </w:rPr>
        <w:t>Увеличивая частоту в 2,3,4  раз каждый раз записыва</w:t>
      </w:r>
      <w:r w:rsidRPr="00F01AA9">
        <w:rPr>
          <w:color w:val="333333"/>
        </w:rPr>
        <w:t>ют</w:t>
      </w:r>
      <w:r w:rsidRPr="000D1D50">
        <w:rPr>
          <w:color w:val="333333"/>
        </w:rPr>
        <w:t xml:space="preserve"> показания миллиамперметра</w:t>
      </w:r>
      <w:proofErr w:type="gramEnd"/>
      <w:r w:rsidRPr="000D1D50">
        <w:rPr>
          <w:color w:val="333333"/>
        </w:rPr>
        <w:t xml:space="preserve"> в таблицу.</w:t>
      </w:r>
    </w:p>
    <w:tbl>
      <w:tblPr>
        <w:tblW w:w="789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9"/>
        <w:gridCol w:w="1452"/>
        <w:gridCol w:w="1646"/>
        <w:gridCol w:w="1504"/>
        <w:gridCol w:w="1690"/>
      </w:tblGrid>
      <w:tr w:rsidR="009970B5" w:rsidRPr="000D1D50" w:rsidTr="00F9565A">
        <w:trPr>
          <w:trHeight w:val="761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b/>
                <w:bCs/>
                <w:sz w:val="22"/>
                <w:szCs w:val="22"/>
              </w:rPr>
              <w:t>Напряжение</w:t>
            </w:r>
            <w:r w:rsidRPr="005D3F96">
              <w:rPr>
                <w:b/>
                <w:bCs/>
                <w:sz w:val="22"/>
                <w:szCs w:val="22"/>
              </w:rPr>
              <w:br/>
              <w:t>U, В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b/>
                <w:bCs/>
                <w:sz w:val="22"/>
                <w:szCs w:val="22"/>
              </w:rPr>
              <w:t>Сила тока</w:t>
            </w:r>
            <w:r w:rsidRPr="005D3F96">
              <w:rPr>
                <w:b/>
                <w:bCs/>
                <w:sz w:val="22"/>
                <w:szCs w:val="22"/>
              </w:rPr>
              <w:br/>
              <w:t>I, мА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b/>
                <w:bCs/>
                <w:sz w:val="22"/>
                <w:szCs w:val="22"/>
              </w:rPr>
              <w:t>Индуктивное сопротивление</w:t>
            </w:r>
            <w:r w:rsidRPr="005D3F96">
              <w:rPr>
                <w:b/>
                <w:bCs/>
                <w:sz w:val="22"/>
                <w:szCs w:val="22"/>
              </w:rPr>
              <w:br/>
              <w:t>X</w:t>
            </w:r>
            <w:r w:rsidRPr="005D3F96">
              <w:rPr>
                <w:b/>
                <w:bCs/>
                <w:sz w:val="22"/>
                <w:szCs w:val="22"/>
                <w:vertAlign w:val="subscript"/>
              </w:rPr>
              <w:t>L</w:t>
            </w:r>
            <w:r w:rsidRPr="005D3F96">
              <w:rPr>
                <w:b/>
                <w:bCs/>
                <w:sz w:val="22"/>
                <w:szCs w:val="22"/>
              </w:rPr>
              <w:t>, Ом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b/>
                <w:bCs/>
                <w:sz w:val="22"/>
                <w:szCs w:val="22"/>
              </w:rPr>
              <w:t>Частота</w:t>
            </w:r>
            <w:r w:rsidRPr="005D3F96">
              <w:rPr>
                <w:b/>
                <w:bCs/>
                <w:sz w:val="22"/>
                <w:szCs w:val="22"/>
              </w:rPr>
              <w:br/>
              <w:t>ν, Гц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b/>
                <w:bCs/>
                <w:sz w:val="22"/>
                <w:szCs w:val="22"/>
              </w:rPr>
              <w:t>Индуктивность</w:t>
            </w:r>
            <w:r w:rsidRPr="005D3F96">
              <w:rPr>
                <w:b/>
                <w:bCs/>
                <w:sz w:val="22"/>
                <w:szCs w:val="22"/>
              </w:rPr>
              <w:br/>
              <w:t xml:space="preserve">L, </w:t>
            </w:r>
            <w:proofErr w:type="spellStart"/>
            <w:r w:rsidRPr="005D3F96">
              <w:rPr>
                <w:b/>
                <w:bCs/>
                <w:sz w:val="22"/>
                <w:szCs w:val="22"/>
              </w:rPr>
              <w:t>мГн</w:t>
            </w:r>
            <w:proofErr w:type="spellEnd"/>
          </w:p>
        </w:tc>
      </w:tr>
      <w:tr w:rsidR="009970B5" w:rsidRPr="000D1D50" w:rsidTr="00F9565A">
        <w:trPr>
          <w:trHeight w:val="335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1,5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0,345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80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</w:tr>
      <w:tr w:rsidR="009970B5" w:rsidRPr="000D1D50" w:rsidTr="00F9565A">
        <w:trPr>
          <w:trHeight w:val="324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1,5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0,178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160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</w:tr>
      <w:tr w:rsidR="009970B5" w:rsidRPr="000D1D50" w:rsidTr="00F9565A">
        <w:trPr>
          <w:trHeight w:val="335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1,5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0,121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240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</w:tr>
      <w:tr w:rsidR="009970B5" w:rsidRPr="000D1D50" w:rsidTr="00F9565A">
        <w:trPr>
          <w:trHeight w:val="335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1,5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0,090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320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</w:tr>
    </w:tbl>
    <w:p w:rsidR="009970B5" w:rsidRPr="00F01AA9" w:rsidRDefault="009970B5" w:rsidP="009970B5">
      <w:pPr>
        <w:rPr>
          <w:b/>
          <w:bCs/>
        </w:rPr>
      </w:pPr>
      <w:r w:rsidRPr="00F01AA9">
        <w:rPr>
          <w:b/>
          <w:bCs/>
        </w:rPr>
        <w:t xml:space="preserve">3. Ссылки на </w:t>
      </w:r>
      <w:proofErr w:type="spellStart"/>
      <w:r w:rsidRPr="00F01AA9">
        <w:rPr>
          <w:b/>
          <w:bCs/>
        </w:rPr>
        <w:t>интернет-ресурс</w:t>
      </w:r>
      <w:proofErr w:type="spellEnd"/>
      <w:r w:rsidRPr="00F01AA9">
        <w:rPr>
          <w:b/>
          <w:bCs/>
        </w:rPr>
        <w:t xml:space="preserve">: </w:t>
      </w:r>
      <w:proofErr w:type="spellStart"/>
      <w:r w:rsidRPr="00F01AA9">
        <w:rPr>
          <w:b/>
          <w:bCs/>
          <w:lang w:val="en-US"/>
        </w:rPr>
        <w:t>infofiz</w:t>
      </w:r>
      <w:proofErr w:type="spellEnd"/>
      <w:r w:rsidRPr="00F01AA9">
        <w:rPr>
          <w:b/>
          <w:bCs/>
        </w:rPr>
        <w:t>.</w:t>
      </w:r>
      <w:proofErr w:type="spellStart"/>
      <w:r w:rsidRPr="00F01AA9">
        <w:rPr>
          <w:b/>
          <w:bCs/>
          <w:lang w:val="en-US"/>
        </w:rPr>
        <w:t>ru</w:t>
      </w:r>
      <w:proofErr w:type="spellEnd"/>
      <w:r w:rsidRPr="00F01AA9">
        <w:rPr>
          <w:b/>
          <w:bCs/>
        </w:rPr>
        <w:t>&gt;</w:t>
      </w:r>
      <w:r w:rsidRPr="00F01AA9">
        <w:rPr>
          <w:b/>
          <w:bCs/>
          <w:lang w:val="en-US"/>
        </w:rPr>
        <w:t>index</w:t>
      </w:r>
      <w:r w:rsidRPr="00F01AA9">
        <w:rPr>
          <w:b/>
          <w:bCs/>
        </w:rPr>
        <w:t>.</w:t>
      </w:r>
      <w:proofErr w:type="spellStart"/>
      <w:r w:rsidRPr="00F01AA9">
        <w:rPr>
          <w:b/>
          <w:bCs/>
          <w:lang w:val="en-US"/>
        </w:rPr>
        <w:t>php</w:t>
      </w:r>
      <w:proofErr w:type="spellEnd"/>
      <w:r w:rsidRPr="00F01AA9">
        <w:rPr>
          <w:b/>
          <w:bCs/>
        </w:rPr>
        <w:t>&gt;</w:t>
      </w:r>
      <w:proofErr w:type="spellStart"/>
      <w:r w:rsidRPr="00F01AA9">
        <w:rPr>
          <w:b/>
          <w:bCs/>
          <w:lang w:val="en-US"/>
        </w:rPr>
        <w:t>mirfiziri</w:t>
      </w:r>
      <w:proofErr w:type="spellEnd"/>
      <w:r w:rsidRPr="00F01AA9">
        <w:rPr>
          <w:b/>
          <w:bCs/>
        </w:rPr>
        <w:t>&gt;</w:t>
      </w:r>
      <w:proofErr w:type="spellStart"/>
      <w:r w:rsidRPr="00F01AA9">
        <w:rPr>
          <w:b/>
          <w:bCs/>
          <w:lang w:val="en-US"/>
        </w:rPr>
        <w:t>fizst</w:t>
      </w:r>
      <w:proofErr w:type="spellEnd"/>
      <w:r w:rsidRPr="00F01AA9">
        <w:rPr>
          <w:b/>
          <w:bCs/>
        </w:rPr>
        <w:t>&gt;</w:t>
      </w:r>
      <w:proofErr w:type="spellStart"/>
      <w:r w:rsidRPr="00F01AA9">
        <w:rPr>
          <w:b/>
          <w:bCs/>
          <w:lang w:val="en-US"/>
        </w:rPr>
        <w:t>lkf</w:t>
      </w:r>
      <w:proofErr w:type="spellEnd"/>
    </w:p>
    <w:p w:rsidR="009970B5" w:rsidRPr="00F01AA9" w:rsidRDefault="009970B5" w:rsidP="009970B5">
      <w:pPr>
        <w:rPr>
          <w:b/>
          <w:bCs/>
        </w:rPr>
      </w:pPr>
      <w:r w:rsidRPr="00F01AA9">
        <w:rPr>
          <w:b/>
          <w:bCs/>
        </w:rPr>
        <w:t>4. задания: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F01AA9">
        <w:rPr>
          <w:color w:val="333333"/>
        </w:rPr>
        <w:t>1</w:t>
      </w:r>
      <w:r w:rsidRPr="000D1D50">
        <w:rPr>
          <w:color w:val="333333"/>
        </w:rPr>
        <w:t>. В каждом опыте рассчита</w:t>
      </w:r>
      <w:r w:rsidRPr="00F01AA9">
        <w:rPr>
          <w:color w:val="333333"/>
        </w:rPr>
        <w:t xml:space="preserve">йте </w:t>
      </w:r>
      <w:r w:rsidRPr="000D1D50">
        <w:rPr>
          <w:color w:val="333333"/>
        </w:rPr>
        <w:t>индуктивное сопротивление катушки по формуле: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fldChar w:fldCharType="begin"/>
      </w:r>
      <w:r w:rsidRPr="000D1D50">
        <w:rPr>
          <w:color w:val="333333"/>
        </w:rPr>
        <w:instrText xml:space="preserve"> INCLUDEPICTURE "http://infofiz.ru/images/stories/lkft/el/lr12ft-4.jpg"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2C09B90B" wp14:editId="0C0CA0C2">
            <wp:extent cx="556952" cy="390056"/>
            <wp:effectExtent l="0" t="0" r="1905" b="3810"/>
            <wp:docPr id="2" name="Рисунок 2" descr="http://infofiz.ru/images/stories/lkft/el/lr12ft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nfofiz.ru/images/stories/lkft/el/lr12ft-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3" cy="398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F01AA9">
        <w:rPr>
          <w:color w:val="333333"/>
        </w:rPr>
        <w:t>2</w:t>
      </w:r>
      <w:r w:rsidRPr="000D1D50">
        <w:rPr>
          <w:color w:val="333333"/>
        </w:rPr>
        <w:t>. Вычислит</w:t>
      </w:r>
      <w:r w:rsidRPr="00F01AA9">
        <w:rPr>
          <w:color w:val="333333"/>
        </w:rPr>
        <w:t>е</w:t>
      </w:r>
      <w:r w:rsidRPr="000D1D50">
        <w:rPr>
          <w:color w:val="333333"/>
        </w:rPr>
        <w:t xml:space="preserve"> в каждом опыте индуктивность катушки </w:t>
      </w:r>
      <w:r w:rsidRPr="000D1D50">
        <w:rPr>
          <w:i/>
          <w:iCs/>
          <w:color w:val="333333"/>
        </w:rPr>
        <w:t>L</w:t>
      </w:r>
      <w:r w:rsidRPr="000D1D50">
        <w:rPr>
          <w:color w:val="333333"/>
        </w:rPr>
        <w:t>, используя формулу: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fldChar w:fldCharType="begin"/>
      </w:r>
      <w:r w:rsidRPr="000D1D50">
        <w:rPr>
          <w:color w:val="333333"/>
        </w:rPr>
        <w:instrText xml:space="preserve"> INCLUDEPICTURE "http://infofiz.ru/images/stories/lkft/el/lr12ft-6.jpg"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5B7FEA12" wp14:editId="5543AC33">
            <wp:extent cx="598516" cy="424912"/>
            <wp:effectExtent l="0" t="0" r="0" b="0"/>
            <wp:docPr id="1" name="Рисунок 1" descr="http://infofiz.ru/images/stories/lkft/el/lr12ft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nfofiz.ru/images/stories/lkft/el/lr12ft-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05" cy="429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F01AA9">
        <w:rPr>
          <w:color w:val="333333"/>
        </w:rPr>
        <w:t>3</w:t>
      </w:r>
      <w:r w:rsidRPr="000D1D50">
        <w:rPr>
          <w:color w:val="333333"/>
        </w:rPr>
        <w:t>. Сравнивая индуктивности катушек, сделайте вывод, от чего и как зависит индуктивность.</w:t>
      </w:r>
    </w:p>
    <w:p w:rsidR="00ED79F6" w:rsidRDefault="00ED79F6" w:rsidP="00ED79F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AD49F1" w:rsidRDefault="00AD49F1" w:rsidP="00AD49F1">
      <w:r>
        <w:rPr>
          <w:b/>
        </w:rPr>
        <w:t>Обратная связь:</w:t>
      </w:r>
      <w:r>
        <w:t xml:space="preserve"> у тебя в тетради должно быть записано и выполнено  задания. Сфотографируй свою работу и отправь мне на проверку. Удачи</w:t>
      </w:r>
      <w:proofErr w:type="gramStart"/>
      <w:r>
        <w:t xml:space="preserve">! </w:t>
      </w:r>
      <w:proofErr w:type="gramEnd"/>
    </w:p>
    <w:p w:rsidR="00AD49F1" w:rsidRDefault="00AD49F1" w:rsidP="00AD49F1">
      <w:pPr>
        <w:ind w:left="360"/>
      </w:pPr>
    </w:p>
    <w:p w:rsidR="008A535B" w:rsidRDefault="008A535B" w:rsidP="008A535B">
      <w:pPr>
        <w:ind w:left="360"/>
      </w:pPr>
      <w:bookmarkStart w:id="0" w:name="_GoBack"/>
      <w:bookmarkEnd w:id="0"/>
    </w:p>
    <w:p w:rsidR="008A535B" w:rsidRDefault="008A535B" w:rsidP="008A535B">
      <w:pPr>
        <w:ind w:left="360"/>
      </w:pPr>
    </w:p>
    <w:p w:rsidR="008A535B" w:rsidRDefault="008A535B" w:rsidP="00ED79F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ED79F6" w:rsidRPr="008A7F52" w:rsidRDefault="00ED79F6" w:rsidP="00ED79F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ED79F6" w:rsidRPr="008A7F52" w:rsidRDefault="00ED79F6" w:rsidP="00ED79F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9970B5" w:rsidRDefault="009970B5"/>
    <w:sectPr w:rsidR="009970B5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B5"/>
    <w:rsid w:val="00620E69"/>
    <w:rsid w:val="008A535B"/>
    <w:rsid w:val="009970B5"/>
    <w:rsid w:val="009C4FE6"/>
    <w:rsid w:val="00AD49F1"/>
    <w:rsid w:val="00ED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B5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70B5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D79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9F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A535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B5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70B5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D79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9F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A535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6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14847841521</cp:lastModifiedBy>
  <cp:revision>8</cp:revision>
  <dcterms:created xsi:type="dcterms:W3CDTF">2020-03-29T11:48:00Z</dcterms:created>
  <dcterms:modified xsi:type="dcterms:W3CDTF">2020-03-30T06:13:00Z</dcterms:modified>
</cp:coreProperties>
</file>